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1713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Комитет образования муниципального района "Шилкинский район"</w:t>
      </w:r>
      <w:bookmarkEnd w:id="2"/>
    </w:p>
    <w:p>
      <w:pPr>
        <w:spacing w:before="0" w:after="0" w:line="408"/>
        <w:ind w:left="120"/>
        <w:jc w:val="center"/>
      </w:pPr>
      <w:r>
        <w:rPr>
          <w:rFonts w:ascii="Times New Roman" w:hAnsi="Times New Roman"/>
          <w:b/>
          <w:i w:val="false"/>
          <w:color w:val="000000"/>
          <w:sz w:val="28"/>
        </w:rPr>
        <w:t>МОУ Усть-Теленгуйская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Решение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Метелева Л. 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Кривошеев И.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2951557)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село Усть-Теленгуй</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 год</w:t>
      </w:r>
      <w:bookmarkEnd w:id="4"/>
    </w:p>
    <w:p>
      <w:pPr>
        <w:spacing w:before="0" w:after="0"/>
        <w:ind w:left="120"/>
        <w:jc w:val="left"/>
      </w:pPr>
    </w:p>
    <w:bookmarkStart w:name="block-22171375" w:id="5"/>
    <w:p>
      <w:pPr>
        <w:sectPr>
          <w:pgSz w:w="11906" w:h="16383" w:orient="portrait"/>
        </w:sectPr>
      </w:pPr>
    </w:p>
    <w:bookmarkEnd w:id="5"/>
    <w:bookmarkEnd w:id="0"/>
    <w:bookmarkStart w:name="block-2217137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22171376" w:id="8"/>
    <w:p>
      <w:pPr>
        <w:sectPr>
          <w:pgSz w:w="11906" w:h="16383" w:orient="portrait"/>
        </w:sectPr>
      </w:pPr>
    </w:p>
    <w:bookmarkEnd w:id="8"/>
    <w:bookmarkEnd w:id="6"/>
    <w:bookmarkStart w:name="block-2217137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2171373" w:id="10"/>
    <w:p>
      <w:pPr>
        <w:sectPr>
          <w:pgSz w:w="11906" w:h="16383" w:orient="portrait"/>
        </w:sectPr>
      </w:pPr>
    </w:p>
    <w:bookmarkEnd w:id="10"/>
    <w:bookmarkEnd w:id="9"/>
    <w:bookmarkStart w:name="block-22171374"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2171374" w:id="13"/>
    <w:p>
      <w:pPr>
        <w:sectPr>
          <w:pgSz w:w="11906" w:h="16383" w:orient="portrait"/>
        </w:sectPr>
      </w:pPr>
    </w:p>
    <w:bookmarkEnd w:id="13"/>
    <w:bookmarkEnd w:id="11"/>
    <w:bookmarkStart w:name="block-2217137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2171377" w:id="15"/>
    <w:p>
      <w:pPr>
        <w:sectPr>
          <w:pgSz w:w="16383" w:h="11906" w:orient="landscape"/>
        </w:sectPr>
      </w:pPr>
    </w:p>
    <w:bookmarkEnd w:id="15"/>
    <w:bookmarkEnd w:id="14"/>
    <w:bookmarkStart w:name="block-2217137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64"/>
        <w:gridCol w:w="2560"/>
        <w:gridCol w:w="1574"/>
        <w:gridCol w:w="2635"/>
        <w:gridCol w:w="2745"/>
        <w:gridCol w:w="3275"/>
        <w:gridCol w:w="41"/>
      </w:tblGrid>
      <w:tr>
        <w:trPr>
          <w:trHeight w:val="300" w:hRule="atLeast"/>
          <w:trHeight w:val="144" w:hRule="atLeast"/>
        </w:trPr>
        <w:tc>
          <w:tcPr>
            <w:tcW w:w="5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6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1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9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171378" w:id="17"/>
    <w:p>
      <w:pPr>
        <w:sectPr>
          <w:pgSz w:w="16383" w:h="11906" w:orient="landscape"/>
        </w:sectPr>
      </w:pPr>
    </w:p>
    <w:bookmarkEnd w:id="17"/>
    <w:bookmarkEnd w:id="16"/>
    <w:bookmarkStart w:name="block-2217137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0"/>
      <w:r>
        <w:rPr>
          <w:rFonts w:ascii="Times New Roman" w:hAnsi="Times New Roman"/>
          <w:b w:val="false"/>
          <w:i w:val="false"/>
          <w:color w:val="000000"/>
          <w:sz w:val="28"/>
        </w:rPr>
        <w:t>resh.edu.ru</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1"/>
      <w:r>
        <w:rPr>
          <w:rFonts w:ascii="Times New Roman" w:hAnsi="Times New Roman"/>
          <w:b w:val="false"/>
          <w:i w:val="false"/>
          <w:color w:val="000000"/>
          <w:sz w:val="28"/>
        </w:rPr>
        <w:t>resh.edu.ru</w:t>
      </w:r>
      <w:bookmarkEnd w:id="21"/>
    </w:p>
    <w:bookmarkStart w:name="block-22171379" w:id="22"/>
    <w:p>
      <w:pPr>
        <w:sectPr>
          <w:pgSz w:w="11906" w:h="16383" w:orient="portrait"/>
        </w:sectPr>
      </w:pPr>
    </w:p>
    <w:bookmarkEnd w:id="22"/>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